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24C3" w:rsidRPr="00A7362B" w:rsidRDefault="00E124C3">
      <w:pPr>
        <w:spacing w:before="120" w:after="120"/>
        <w:rPr>
          <w:rFonts w:ascii="Tahoma" w:hAnsi="Tahoma"/>
          <w:sz w:val="18"/>
        </w:rPr>
      </w:pPr>
      <w:r w:rsidRPr="00A7362B">
        <w:rPr>
          <w:rFonts w:ascii="Tahoma" w:eastAsia="MS PGothic" w:hAnsi="Tahoma"/>
          <w:sz w:val="18"/>
          <w:lang w:val="ja-JP"/>
        </w:rPr>
        <w:t xml:space="preserve">(ISV </w:t>
      </w:r>
      <w:r w:rsidRPr="00A7362B">
        <w:rPr>
          <w:rFonts w:ascii="MS PGothic" w:eastAsia="MS PGothic" w:hAnsi="Times New Roman" w:hint="eastAsia"/>
          <w:sz w:val="18"/>
          <w:lang w:val="ja-JP"/>
        </w:rPr>
        <w:t>ロイヤリティ</w:t>
      </w:r>
      <w:r w:rsidRPr="00A7362B">
        <w:rPr>
          <w:rFonts w:ascii="MS PGothic" w:eastAsia="MS PGothic" w:hAnsi="Times New Roman"/>
          <w:sz w:val="18"/>
          <w:lang w:val="ja-JP"/>
        </w:rPr>
        <w:t xml:space="preserve"> </w:t>
      </w:r>
      <w:r w:rsidRPr="00A7362B">
        <w:rPr>
          <w:rFonts w:ascii="MS PGothic" w:eastAsia="MS PGothic" w:hAnsi="Times New Roman" w:hint="eastAsia"/>
          <w:sz w:val="18"/>
          <w:lang w:val="ja-JP"/>
        </w:rPr>
        <w:t>プログラム専用</w:t>
      </w:r>
      <w:r w:rsidRPr="00A7362B">
        <w:rPr>
          <w:rFonts w:ascii="Tahoma" w:eastAsia="MS PGothic" w:hAnsi="Tahoma"/>
          <w:sz w:val="18"/>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E124C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E124C3" w:rsidRDefault="00E124C3">
            <w:pPr>
              <w:pStyle w:val="Heading1"/>
              <w:tabs>
                <w:tab w:val="left" w:pos="720"/>
              </w:tabs>
              <w:spacing w:before="120" w:after="120"/>
              <w:ind w:left="357" w:hanging="357"/>
              <w:rPr>
                <w:rFonts w:ascii="Tahoma" w:hAnsi="Tahoma"/>
                <w:sz w:val="24"/>
                <w:szCs w:val="24"/>
              </w:rPr>
            </w:pPr>
            <w:r>
              <w:rPr>
                <w:rFonts w:ascii="Tahoma" w:hAnsi="Tahoma"/>
                <w:noProof/>
                <w:sz w:val="24"/>
                <w:szCs w:val="24"/>
              </w:rPr>
              <w:t>Microsoft</w:t>
            </w:r>
            <w:r>
              <w:rPr>
                <w:rFonts w:ascii="Tahoma" w:hAnsi="Tahoma"/>
                <w:noProof/>
                <w:sz w:val="24"/>
                <w:szCs w:val="24"/>
                <w:vertAlign w:val="superscript"/>
              </w:rPr>
              <w:sym w:font="Symbol" w:char="F0E2"/>
            </w:r>
            <w:r>
              <w:rPr>
                <w:rFonts w:ascii="Tahoma" w:hAnsi="Tahoma"/>
                <w:noProof/>
                <w:sz w:val="24"/>
                <w:szCs w:val="24"/>
              </w:rPr>
              <w:t xml:space="preserve"> Windows Server</w:t>
            </w:r>
            <w:r>
              <w:rPr>
                <w:rFonts w:ascii="Tahoma" w:hAnsi="Tahoma"/>
                <w:noProof/>
                <w:sz w:val="24"/>
                <w:szCs w:val="24"/>
                <w:vertAlign w:val="superscript"/>
              </w:rPr>
              <w:t>®</w:t>
            </w:r>
            <w:r>
              <w:rPr>
                <w:rFonts w:ascii="Tahoma" w:hAnsi="Tahoma"/>
                <w:noProof/>
                <w:sz w:val="24"/>
                <w:szCs w:val="24"/>
              </w:rPr>
              <w:t xml:space="preserve"> 2012 Remote Desktop Services</w:t>
            </w:r>
          </w:p>
        </w:tc>
      </w:tr>
      <w:tr w:rsidR="00E124C3" w:rsidRPr="00A7362B">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E124C3" w:rsidRPr="00A7362B" w:rsidRDefault="00E124C3">
            <w:pPr>
              <w:pStyle w:val="LicenseNumber"/>
              <w:spacing w:before="120" w:after="120"/>
              <w:rPr>
                <w:rFonts w:eastAsia="MS PGothic" w:cs="Tahoma"/>
                <w:bCs w:val="0"/>
                <w:szCs w:val="24"/>
              </w:rPr>
            </w:pP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デバイス</w:t>
            </w:r>
            <w:r w:rsidRPr="00A7362B">
              <w:rPr>
                <w:rFonts w:eastAsia="MS PGothic" w:cs="Tahoma"/>
                <w:bCs w:val="0"/>
                <w:sz w:val="24"/>
                <w:szCs w:val="24"/>
                <w:lang w:val="ja-JP"/>
              </w:rPr>
              <w:t>) (</w:t>
            </w:r>
            <w:r w:rsidRPr="00A7362B">
              <w:rPr>
                <w:rFonts w:eastAsia="MS PGothic" w:cs="Tahoma"/>
                <w:bCs w:val="0"/>
                <w:sz w:val="24"/>
                <w:szCs w:val="24"/>
                <w:lang w:val="ja-JP"/>
              </w:rPr>
              <w:t>企業ユーザー</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bookmarkStart w:id="0" w:name="_GoBack"/>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bookmarkEnd w:id="0"/>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1"/>
            </w: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ユーザー</w:t>
            </w:r>
            <w:r w:rsidRPr="00A7362B">
              <w:rPr>
                <w:rFonts w:eastAsia="MS PGothic" w:cs="Tahoma"/>
                <w:bCs w:val="0"/>
                <w:sz w:val="24"/>
                <w:szCs w:val="24"/>
                <w:lang w:val="ja-JP"/>
              </w:rPr>
              <w:t>) (</w:t>
            </w:r>
            <w:r w:rsidRPr="00A7362B">
              <w:rPr>
                <w:rFonts w:eastAsia="MS PGothic" w:cs="Tahoma"/>
                <w:bCs w:val="0"/>
                <w:sz w:val="24"/>
                <w:szCs w:val="24"/>
                <w:lang w:val="ja-JP"/>
              </w:rPr>
              <w:t>企業ユーザー</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2"/>
            </w: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デバイス</w:t>
            </w:r>
            <w:r w:rsidRPr="00A7362B">
              <w:rPr>
                <w:rFonts w:eastAsia="MS PGothic" w:cs="Tahoma"/>
                <w:bCs w:val="0"/>
                <w:sz w:val="24"/>
                <w:szCs w:val="24"/>
                <w:lang w:val="ja-JP"/>
              </w:rPr>
              <w:t>) (</w:t>
            </w:r>
            <w:r w:rsidRPr="00A7362B">
              <w:rPr>
                <w:rFonts w:eastAsia="MS PGothic" w:cs="Tahoma"/>
                <w:bCs w:val="0"/>
                <w:sz w:val="24"/>
                <w:szCs w:val="24"/>
                <w:lang w:val="ja-JP"/>
              </w:rPr>
              <w:t>教育機関</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3"/>
            </w: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ユーザー</w:t>
            </w:r>
            <w:r w:rsidRPr="00A7362B">
              <w:rPr>
                <w:rFonts w:eastAsia="MS PGothic" w:cs="Tahoma"/>
                <w:bCs w:val="0"/>
                <w:sz w:val="24"/>
                <w:szCs w:val="24"/>
                <w:lang w:val="ja-JP"/>
              </w:rPr>
              <w:t>) (</w:t>
            </w:r>
            <w:r w:rsidRPr="00A7362B">
              <w:rPr>
                <w:rFonts w:eastAsia="MS PGothic" w:cs="Tahoma"/>
                <w:bCs w:val="0"/>
                <w:sz w:val="24"/>
                <w:szCs w:val="24"/>
                <w:lang w:val="ja-JP"/>
              </w:rPr>
              <w:t>教育機関</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4"/>
            </w:r>
          </w:p>
          <w:p w:rsidR="00E124C3" w:rsidRPr="000A7B10" w:rsidRDefault="00E124C3">
            <w:pPr>
              <w:pStyle w:val="LicenseNumber"/>
              <w:spacing w:before="120" w:after="120"/>
              <w:rPr>
                <w:rFonts w:eastAsia="MS PGothic" w:cs="Tahoma"/>
                <w:bCs w:val="0"/>
                <w:szCs w:val="24"/>
              </w:rPr>
            </w:pPr>
          </w:p>
        </w:tc>
      </w:tr>
      <w:tr w:rsidR="00E124C3" w:rsidRPr="00A7362B">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E124C3" w:rsidRPr="00A7362B" w:rsidRDefault="00E124C3">
            <w:pPr>
              <w:pStyle w:val="Heading2"/>
              <w:tabs>
                <w:tab w:val="left" w:pos="720"/>
              </w:tabs>
              <w:spacing w:before="120" w:after="120" w:line="240" w:lineRule="auto"/>
              <w:rPr>
                <w:rFonts w:ascii="Tahoma" w:eastAsia="MS PGothic" w:hAnsi="Tahoma" w:cs="Tahoma"/>
                <w:b/>
                <w:i w:val="0"/>
                <w:iCs w:val="0"/>
                <w:sz w:val="19"/>
                <w:lang w:val="fr-FR"/>
              </w:rPr>
            </w:pPr>
            <w:r w:rsidRPr="00A7362B">
              <w:rPr>
                <w:rFonts w:ascii="Tahoma" w:eastAsia="MS PGothic" w:hAnsi="Tahoma" w:cs="Tahoma"/>
                <w:b/>
                <w:i w:val="0"/>
                <w:iCs w:val="0"/>
                <w:sz w:val="19"/>
                <w:lang w:val="ja-JP"/>
              </w:rPr>
              <w:t>使用許諾契約書</w:t>
            </w:r>
          </w:p>
        </w:tc>
      </w:tr>
    </w:tbl>
    <w:p w:rsidR="00E124C3" w:rsidRPr="00A7362B" w:rsidRDefault="00E124C3">
      <w:pPr>
        <w:spacing w:before="120" w:after="120"/>
        <w:rPr>
          <w:rFonts w:ascii="Tahoma" w:eastAsia="MS PGothic" w:hAnsi="Tahoma" w:cs="Tahoma"/>
          <w:sz w:val="20"/>
        </w:rPr>
      </w:pPr>
      <w:r w:rsidRPr="00A7362B">
        <w:rPr>
          <w:rFonts w:ascii="Tahoma" w:eastAsia="MS PGothic" w:hAnsi="Tahoma" w:cs="Tahoma"/>
          <w:sz w:val="20"/>
          <w:lang w:val="ja-JP"/>
        </w:rPr>
        <w:t>以下の</w:t>
      </w:r>
      <w:r w:rsidRPr="00A7362B">
        <w:rPr>
          <w:rFonts w:ascii="Tahoma" w:eastAsia="MS PGothic" w:hAnsi="Tahoma" w:cs="Tahoma"/>
          <w:sz w:val="20"/>
          <w:lang w:val="ja-JP"/>
        </w:rPr>
        <w:t xml:space="preserve"> Remote Desktop Services </w:t>
      </w:r>
      <w:r w:rsidRPr="00A7362B">
        <w:rPr>
          <w:rFonts w:ascii="Tahoma" w:eastAsia="MS PGothic" w:hAnsi="Tahoma" w:cs="Tahoma"/>
          <w:sz w:val="20"/>
          <w:lang w:val="ja-JP"/>
        </w:rPr>
        <w:t>クライアント</w:t>
      </w:r>
      <w:r w:rsidRPr="00A7362B">
        <w:rPr>
          <w:rFonts w:ascii="Tahoma" w:eastAsia="MS PGothic" w:hAnsi="Tahoma" w:cs="Tahoma"/>
          <w:sz w:val="20"/>
          <w:lang w:val="ja-JP"/>
        </w:rPr>
        <w:t xml:space="preserve"> </w:t>
      </w:r>
      <w:r w:rsidRPr="00A7362B">
        <w:rPr>
          <w:rFonts w:ascii="Tahoma" w:eastAsia="MS PGothic" w:hAnsi="Tahoma" w:cs="Tahoma"/>
          <w:sz w:val="20"/>
          <w:lang w:val="ja-JP"/>
        </w:rPr>
        <w:t>アクセス</w:t>
      </w:r>
      <w:r w:rsidRPr="00A7362B">
        <w:rPr>
          <w:rFonts w:ascii="Tahoma" w:eastAsia="MS PGothic" w:hAnsi="Tahoma" w:cs="Tahoma"/>
          <w:sz w:val="20"/>
          <w:lang w:val="ja-JP"/>
        </w:rPr>
        <w:t xml:space="preserve"> </w:t>
      </w:r>
      <w:r w:rsidRPr="00A7362B">
        <w:rPr>
          <w:rFonts w:ascii="Tahoma" w:eastAsia="MS PGothic" w:hAnsi="Tahoma" w:cs="Tahoma"/>
          <w:sz w:val="20"/>
          <w:lang w:val="ja-JP"/>
        </w:rPr>
        <w:t>ライセンス</w:t>
      </w:r>
      <w:r w:rsidRPr="00A7362B">
        <w:rPr>
          <w:rFonts w:ascii="Tahoma" w:eastAsia="MS PGothic" w:hAnsi="Tahoma" w:cs="Tahoma"/>
          <w:sz w:val="20"/>
          <w:lang w:val="ja-JP"/>
        </w:rPr>
        <w:t xml:space="preserve"> (</w:t>
      </w:r>
      <w:r w:rsidRPr="00A7362B">
        <w:rPr>
          <w:rFonts w:ascii="Tahoma" w:eastAsia="MS PGothic" w:hAnsi="Tahoma" w:cs="Tahoma"/>
          <w:sz w:val="20"/>
          <w:lang w:val="ja-JP"/>
        </w:rPr>
        <w:t>以下「本</w:t>
      </w:r>
      <w:r w:rsidRPr="00A7362B">
        <w:rPr>
          <w:rFonts w:ascii="Tahoma" w:eastAsia="MS PGothic" w:hAnsi="Tahoma" w:cs="Tahoma"/>
          <w:sz w:val="20"/>
          <w:lang w:val="ja-JP"/>
        </w:rPr>
        <w:t xml:space="preserve"> RDS CAL</w:t>
      </w:r>
      <w:r w:rsidRPr="00A7362B">
        <w:rPr>
          <w:rFonts w:ascii="Tahoma" w:eastAsia="MS PGothic" w:hAnsi="Tahoma" w:cs="Tahoma"/>
          <w:sz w:val="20"/>
          <w:lang w:val="ja-JP"/>
        </w:rPr>
        <w:t>」といいます</w:t>
      </w:r>
      <w:r w:rsidRPr="00A7362B">
        <w:rPr>
          <w:rFonts w:ascii="Tahoma" w:eastAsia="MS PGothic" w:hAnsi="Tahoma" w:cs="Tahoma"/>
          <w:sz w:val="20"/>
          <w:lang w:val="ja-JP"/>
        </w:rPr>
        <w:t xml:space="preserve">) </w:t>
      </w:r>
      <w:r w:rsidRPr="00A7362B">
        <w:rPr>
          <w:rFonts w:ascii="Tahoma" w:eastAsia="MS PGothic" w:hAnsi="Tahoma" w:cs="Tahoma"/>
          <w:sz w:val="20"/>
          <w:lang w:val="ja-JP"/>
        </w:rPr>
        <w:t>は、許諾者とお客様との間の契約を構成します。以下のライセンス条項を注意してお読みください。本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w:t>
      </w:r>
      <w:r w:rsidRPr="00A7362B">
        <w:rPr>
          <w:rFonts w:ascii="Tahoma" w:eastAsia="MS PGothic" w:hAnsi="Tahoma" w:cs="Tahoma"/>
          <w:sz w:val="20"/>
          <w:lang w:val="ja-JP"/>
        </w:rPr>
        <w:t>Microsoft Windows Server 2012 Remote Desktop Services (</w:t>
      </w:r>
      <w:r w:rsidRPr="00A7362B">
        <w:rPr>
          <w:rFonts w:ascii="Tahoma" w:eastAsia="MS PGothic" w:hAnsi="Tahoma" w:cs="Tahoma"/>
          <w:sz w:val="20"/>
          <w:lang w:val="ja-JP"/>
        </w:rPr>
        <w:t>以下「本ソフトウェア」といいます</w:t>
      </w:r>
      <w:r w:rsidRPr="00A7362B">
        <w:rPr>
          <w:rFonts w:ascii="Tahoma" w:eastAsia="MS PGothic" w:hAnsi="Tahoma" w:cs="Tahoma"/>
          <w:sz w:val="20"/>
          <w:lang w:val="ja-JP"/>
        </w:rPr>
        <w:t xml:space="preserve">) </w:t>
      </w:r>
      <w:r w:rsidRPr="00A7362B">
        <w:rPr>
          <w:rFonts w:ascii="Tahoma" w:eastAsia="MS PGothic" w:hAnsi="Tahoma" w:cs="Tahoma"/>
          <w:sz w:val="20"/>
          <w:lang w:val="ja-JP"/>
        </w:rPr>
        <w:t>に適用されます。お客様が本ライセンス条項を遵守することを条件として、お客様には、上記のユーザー数またはデバイス数について特定の権利が許諾されます。</w:t>
      </w:r>
    </w:p>
    <w:p w:rsidR="00E124C3" w:rsidRPr="00A7362B" w:rsidRDefault="00E124C3">
      <w:pPr>
        <w:pStyle w:val="Preamble"/>
        <w:rPr>
          <w:rFonts w:eastAsia="MS PGothic"/>
          <w:b w:val="0"/>
          <w:bCs w:val="0"/>
          <w:sz w:val="20"/>
          <w:szCs w:val="24"/>
        </w:rPr>
      </w:pPr>
      <w:r w:rsidRPr="00A7362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E124C3" w:rsidRPr="00A7362B" w:rsidRDefault="00E124C3">
      <w:pPr>
        <w:pStyle w:val="Preamble"/>
        <w:rPr>
          <w:rFonts w:eastAsia="MS PGothic"/>
          <w:b w:val="0"/>
          <w:bCs w:val="0"/>
          <w:sz w:val="20"/>
          <w:szCs w:val="24"/>
        </w:rPr>
      </w:pPr>
      <w:r w:rsidRPr="00A7362B">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E124C3" w:rsidRPr="00A7362B" w:rsidRDefault="00E124C3">
      <w:pPr>
        <w:pBdr>
          <w:top w:val="single" w:sz="4" w:space="1" w:color="auto"/>
        </w:pBdr>
        <w:spacing w:before="120" w:after="120"/>
        <w:rPr>
          <w:rFonts w:ascii="Tahoma" w:eastAsia="MS PGothic" w:hAnsi="Tahoma" w:cs="Tahoma"/>
          <w:sz w:val="20"/>
        </w:rPr>
      </w:pPr>
      <w:r w:rsidRPr="009118B0">
        <w:rPr>
          <w:rFonts w:ascii="Tahoma" w:eastAsia="MS PGothic" w:hAnsi="Tahoma" w:cs="Tahoma"/>
          <w:b/>
          <w:sz w:val="20"/>
          <w:lang w:val="ja-JP"/>
        </w:rPr>
        <w:t xml:space="preserve">使用条件　　</w:t>
      </w:r>
      <w:r w:rsidRPr="00A7362B">
        <w:rPr>
          <w:rFonts w:ascii="Tahoma" w:eastAsia="MS PGothic" w:hAnsi="Tahoma" w:cs="Tahoma"/>
          <w:sz w:val="20"/>
          <w:lang w:val="ja-JP"/>
        </w:rPr>
        <w:t>本</w:t>
      </w:r>
      <w:r w:rsidRPr="000C2CA3">
        <w:rPr>
          <w:rFonts w:ascii="Tahoma" w:eastAsia="MS PGothic" w:hAnsi="Tahoma" w:cs="Tahoma"/>
          <w:sz w:val="20"/>
        </w:rPr>
        <w:t xml:space="preserve"> RDS CAL </w:t>
      </w:r>
      <w:r w:rsidRPr="00A7362B">
        <w:rPr>
          <w:rFonts w:ascii="Tahoma" w:eastAsia="MS PGothic" w:hAnsi="Tahoma" w:cs="Tahoma"/>
          <w:sz w:val="20"/>
          <w:lang w:val="ja-JP"/>
        </w:rPr>
        <w:t>は、</w:t>
      </w:r>
      <w:r w:rsidRPr="000C2CA3">
        <w:rPr>
          <w:rFonts w:ascii="Tahoma" w:eastAsia="MS PGothic" w:hAnsi="Tahoma" w:cs="Tahoma"/>
          <w:sz w:val="20"/>
        </w:rPr>
        <w:t>Windows Server 2012 (</w:t>
      </w:r>
      <w:r w:rsidRPr="00A7362B">
        <w:rPr>
          <w:rFonts w:ascii="Tahoma" w:eastAsia="MS PGothic" w:hAnsi="Tahoma" w:cs="Tahoma"/>
          <w:sz w:val="20"/>
          <w:lang w:val="ja-JP"/>
        </w:rPr>
        <w:t>以下「本サーバー</w:t>
      </w:r>
      <w:r w:rsidRPr="000C2CA3">
        <w:rPr>
          <w:rFonts w:ascii="Tahoma" w:eastAsia="MS PGothic" w:hAnsi="Tahoma" w:cs="Tahoma"/>
          <w:sz w:val="20"/>
        </w:rPr>
        <w:t xml:space="preserve"> </w:t>
      </w:r>
      <w:r w:rsidRPr="00A7362B">
        <w:rPr>
          <w:rFonts w:ascii="Tahoma" w:eastAsia="MS PGothic" w:hAnsi="Tahoma" w:cs="Tahoma"/>
          <w:sz w:val="20"/>
          <w:lang w:val="ja-JP"/>
        </w:rPr>
        <w:t>ソフトウェア」といいます</w:t>
      </w:r>
      <w:r w:rsidRPr="000C2CA3">
        <w:rPr>
          <w:rFonts w:ascii="Tahoma" w:eastAsia="MS PGothic" w:hAnsi="Tahoma" w:cs="Tahoma"/>
          <w:sz w:val="20"/>
        </w:rPr>
        <w:t xml:space="preserve">) </w:t>
      </w:r>
      <w:r w:rsidRPr="00A7362B">
        <w:rPr>
          <w:rFonts w:ascii="Tahoma" w:eastAsia="MS PGothic" w:hAnsi="Tahoma" w:cs="Tahoma"/>
          <w:sz w:val="20"/>
          <w:lang w:val="ja-JP"/>
        </w:rPr>
        <w:t>で</w:t>
      </w:r>
      <w:r w:rsidRPr="000C2CA3">
        <w:rPr>
          <w:rFonts w:ascii="Tahoma" w:eastAsia="MS PGothic" w:hAnsi="Tahoma" w:cs="Tahoma"/>
          <w:sz w:val="20"/>
        </w:rPr>
        <w:t xml:space="preserve"> Windows Server 2012 Remote Desktop Services </w:t>
      </w:r>
      <w:r w:rsidRPr="00A7362B">
        <w:rPr>
          <w:rFonts w:ascii="Tahoma" w:eastAsia="MS PGothic" w:hAnsi="Tahoma" w:cs="Tahoma"/>
          <w:sz w:val="20"/>
          <w:lang w:val="ja-JP"/>
        </w:rPr>
        <w:t>の機能にアクセスする権利を提供するものです。お客様は、</w:t>
      </w:r>
      <w:r w:rsidRPr="00A7362B">
        <w:rPr>
          <w:rFonts w:ascii="Tahoma" w:eastAsia="MS PGothic" w:hAnsi="Tahoma" w:cs="Tahoma"/>
          <w:sz w:val="20"/>
          <w:lang w:val="ja-JP"/>
        </w:rPr>
        <w:t xml:space="preserve">Windows Server 2012 Remote Desktop Services </w:t>
      </w:r>
      <w:r w:rsidRPr="00A7362B">
        <w:rPr>
          <w:rFonts w:ascii="Tahoma" w:eastAsia="MS PGothic" w:hAnsi="Tahoma" w:cs="Tahoma"/>
          <w:sz w:val="20"/>
          <w:lang w:val="ja-JP"/>
        </w:rPr>
        <w:t>の機能またはその他のテクノロジを使用してグラフィカル</w:t>
      </w:r>
      <w:r w:rsidRPr="00A7362B">
        <w:rPr>
          <w:rFonts w:ascii="Tahoma" w:eastAsia="MS PGothic" w:hAnsi="Tahoma" w:cs="Tahoma"/>
          <w:sz w:val="20"/>
          <w:lang w:val="ja-JP"/>
        </w:rPr>
        <w:t xml:space="preserve"> </w:t>
      </w:r>
      <w:r w:rsidRPr="00A7362B">
        <w:rPr>
          <w:rFonts w:ascii="Tahoma" w:eastAsia="MS PGothic" w:hAnsi="Tahoma" w:cs="Tahoma"/>
          <w:sz w:val="20"/>
          <w:lang w:val="ja-JP"/>
        </w:rPr>
        <w:t>ユーザー</w:t>
      </w:r>
      <w:r w:rsidRPr="00A7362B">
        <w:rPr>
          <w:rFonts w:ascii="Tahoma" w:eastAsia="MS PGothic" w:hAnsi="Tahoma" w:cs="Tahoma"/>
          <w:sz w:val="20"/>
          <w:lang w:val="ja-JP"/>
        </w:rPr>
        <w:t xml:space="preserve"> </w:t>
      </w:r>
      <w:r w:rsidRPr="00A7362B">
        <w:rPr>
          <w:rFonts w:ascii="Tahoma" w:eastAsia="MS PGothic" w:hAnsi="Tahoma" w:cs="Tahoma"/>
          <w:sz w:val="20"/>
          <w:lang w:val="ja-JP"/>
        </w:rPr>
        <w:t>インターフェイスをホストする目的で本サーバー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ソフトウェアに直接または間接的にアクセスするユーザーまたはデバイスごとに、本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を取得する必要があります。</w:t>
      </w:r>
    </w:p>
    <w:p w:rsidR="00E124C3" w:rsidRPr="00A7362B" w:rsidRDefault="00E124C3">
      <w:pPr>
        <w:spacing w:before="120" w:after="120"/>
        <w:rPr>
          <w:rFonts w:ascii="Tahoma" w:eastAsia="MS PGothic" w:hAnsi="Tahoma" w:cs="Tahoma"/>
        </w:rPr>
      </w:pPr>
      <w:r w:rsidRPr="00A7362B">
        <w:rPr>
          <w:rFonts w:ascii="Tahoma" w:eastAsia="MS PGothic" w:hAnsi="Tahoma" w:cs="Tahoma"/>
          <w:sz w:val="20"/>
          <w:lang w:val="ja-JP"/>
        </w:rPr>
        <w:t>お客様は、</w:t>
      </w:r>
      <w:r w:rsidRPr="000C2CA3">
        <w:rPr>
          <w:rFonts w:ascii="Tahoma" w:eastAsia="MS PGothic" w:hAnsi="Tahoma" w:cs="Tahoma"/>
          <w:sz w:val="20"/>
        </w:rPr>
        <w:t xml:space="preserve">Applications Virtualization for Terminal Services </w:t>
      </w:r>
      <w:r w:rsidRPr="00A7362B">
        <w:rPr>
          <w:rFonts w:ascii="Tahoma" w:eastAsia="MS PGothic" w:hAnsi="Tahoma" w:cs="Tahoma"/>
          <w:sz w:val="20"/>
          <w:lang w:val="ja-JP"/>
        </w:rPr>
        <w:t>のインスタンスに直接または間接的にアクセスする任意のデバイスまたはユーザーに、</w:t>
      </w:r>
      <w:r w:rsidRPr="000C2CA3">
        <w:rPr>
          <w:rFonts w:ascii="Tahoma" w:eastAsia="MS PGothic" w:hAnsi="Tahoma" w:cs="Tahoma"/>
          <w:sz w:val="20"/>
        </w:rPr>
        <w:t xml:space="preserve">Windows Server 2012 Remote Desktop Services CAL </w:t>
      </w:r>
      <w:r w:rsidRPr="00A7362B">
        <w:rPr>
          <w:rFonts w:ascii="Tahoma" w:eastAsia="MS PGothic" w:hAnsi="Tahoma" w:cs="Tahoma"/>
          <w:sz w:val="20"/>
          <w:lang w:val="ja-JP"/>
        </w:rPr>
        <w:t>を割り当てることができます。</w:t>
      </w:r>
      <w:r w:rsidRPr="00A7362B">
        <w:rPr>
          <w:rFonts w:ascii="Tahoma" w:eastAsia="MS PGothic" w:hAnsi="Tahoma" w:cs="Tahoma"/>
          <w:sz w:val="20"/>
        </w:rPr>
        <w:t xml:space="preserve"> </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RDS CAL </w:t>
      </w:r>
      <w:r w:rsidRPr="00A7362B">
        <w:rPr>
          <w:rFonts w:ascii="Tahoma" w:eastAsia="MS PGothic" w:hAnsi="Tahoma" w:cs="Tahoma"/>
          <w:b/>
          <w:sz w:val="20"/>
          <w:lang w:val="ja-JP"/>
        </w:rPr>
        <w:t xml:space="preserve">の種類　　</w:t>
      </w:r>
      <w:r w:rsidRPr="00A7362B">
        <w:rPr>
          <w:rFonts w:ascii="Tahoma" w:eastAsia="MS PGothic" w:hAnsi="Tahoma" w:cs="Tahoma"/>
          <w:sz w:val="20"/>
          <w:lang w:val="ja-JP"/>
        </w:rPr>
        <w:t xml:space="preserve">RDS CAL </w:t>
      </w:r>
      <w:r w:rsidRPr="00A7362B">
        <w:rPr>
          <w:rFonts w:ascii="Tahoma" w:eastAsia="MS PGothic" w:hAnsi="Tahoma" w:cs="Tahoma"/>
          <w:sz w:val="20"/>
          <w:lang w:val="ja-JP"/>
        </w:rPr>
        <w:t>には、デバイス用とユーザー用の</w:t>
      </w:r>
      <w:r w:rsidRPr="00A7362B">
        <w:rPr>
          <w:rFonts w:ascii="Tahoma" w:eastAsia="MS PGothic" w:hAnsi="Tahoma" w:cs="Tahoma"/>
          <w:sz w:val="20"/>
          <w:lang w:val="ja-JP"/>
        </w:rPr>
        <w:t xml:space="preserve"> 2 </w:t>
      </w:r>
      <w:r w:rsidRPr="00A7362B">
        <w:rPr>
          <w:rFonts w:ascii="Tahoma" w:eastAsia="MS PGothic" w:hAnsi="Tahoma" w:cs="Tahoma"/>
          <w:sz w:val="20"/>
          <w:lang w:val="ja-JP"/>
        </w:rPr>
        <w:t>種類があります。各デバイス</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は、任意のユーザーが使用する</w:t>
      </w:r>
      <w:r w:rsidRPr="00A7362B">
        <w:rPr>
          <w:rFonts w:ascii="Tahoma" w:eastAsia="MS PGothic" w:hAnsi="Tahoma" w:cs="Tahoma"/>
          <w:sz w:val="20"/>
          <w:lang w:val="ja-JP"/>
        </w:rPr>
        <w:t xml:space="preserve"> 1 </w:t>
      </w:r>
      <w:r w:rsidRPr="00A7362B">
        <w:rPr>
          <w:rFonts w:ascii="Tahoma" w:eastAsia="MS PGothic" w:hAnsi="Tahoma" w:cs="Tahoma"/>
          <w:sz w:val="20"/>
          <w:lang w:val="ja-JP"/>
        </w:rPr>
        <w:t>台のデバイスで、ライセンス取得済みのサーバー上の本サーバー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ソフトウェアにアクセスすることを許諾します。各ユーザー</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は、任意のデバイスを使用する</w:t>
      </w:r>
      <w:r w:rsidRPr="00A7362B">
        <w:rPr>
          <w:rFonts w:ascii="Tahoma" w:eastAsia="MS PGothic" w:hAnsi="Tahoma" w:cs="Tahoma"/>
          <w:sz w:val="20"/>
          <w:lang w:val="ja-JP"/>
        </w:rPr>
        <w:t xml:space="preserve"> 1 </w:t>
      </w:r>
      <w:r w:rsidRPr="00A7362B">
        <w:rPr>
          <w:rFonts w:ascii="Tahoma" w:eastAsia="MS PGothic" w:hAnsi="Tahoma" w:cs="Tahoma"/>
          <w:sz w:val="20"/>
          <w:lang w:val="ja-JP"/>
        </w:rPr>
        <w:t>人のユーザーに、ライセンス取得済みのサーバー上の本サーバー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ソフトウェアにアクセスすることを許諾します。デバイス</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とユーザー</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は、組み合わせて使用することができます。</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権利の留保　　</w:t>
      </w:r>
      <w:r w:rsidRPr="00A7362B">
        <w:rPr>
          <w:rFonts w:ascii="Tahoma" w:eastAsia="MS PGothic" w:hAnsi="Tahoma" w:cs="Tahoma"/>
          <w:sz w:val="20"/>
          <w:lang w:val="ja-JP"/>
        </w:rPr>
        <w:t>本ソフトウェアは使用許諾されるものであり、販売されるものではありません。本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お客様に本ソフトウェアを使用する限定的な権利を付与します。マイクロソフトは、本契約において明示的に付与されていないすべての権利を留保します。適用法により上記の制限を超える権利が付与される場合を除き、お客様は本</w:t>
      </w:r>
      <w:r w:rsidRPr="00A7362B">
        <w:rPr>
          <w:rFonts w:ascii="Tahoma" w:eastAsia="MS PGothic" w:hAnsi="Tahoma" w:cs="Tahoma"/>
          <w:sz w:val="20"/>
          <w:lang w:val="ja-JP"/>
        </w:rPr>
        <w:t xml:space="preserve"> RDS CAL</w:t>
      </w:r>
      <w:r w:rsidRPr="00A7362B">
        <w:rPr>
          <w:rFonts w:ascii="Tahoma" w:eastAsia="MS PGothic" w:hAnsi="Tahoma" w:cs="Tahoma"/>
          <w:sz w:val="20"/>
          <w:lang w:val="ja-JP"/>
        </w:rPr>
        <w:t>で明示的に許可された方法でのみ本ソフトウェアを使用することができます。お客様は、本ソフトウェアに組み込まれた使用方法を制</w:t>
      </w:r>
      <w:r w:rsidRPr="00A7362B">
        <w:rPr>
          <w:rFonts w:ascii="Tahoma" w:eastAsia="MS PGothic" w:hAnsi="Tahoma" w:cs="Tahoma"/>
          <w:sz w:val="20"/>
          <w:lang w:val="ja-JP"/>
        </w:rPr>
        <w:lastRenderedPageBreak/>
        <w:t>限する技術的制限に従うものとします。本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の他の規定にかかわらず、本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ソフトウェアに含まれるその他の機能にアクセスする、またはその他の機能を使用する権利を許諾するものではありません。</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9118B0">
        <w:rPr>
          <w:rFonts w:ascii="Tahoma" w:eastAsia="MS PGothic" w:hAnsi="Tahoma" w:cs="Tahoma"/>
          <w:b/>
          <w:sz w:val="20"/>
          <w:lang w:val="ja-JP"/>
        </w:rPr>
        <w:t xml:space="preserve">契約の終了　　</w:t>
      </w:r>
      <w:r w:rsidRPr="00A7362B">
        <w:rPr>
          <w:rFonts w:ascii="Tahoma" w:eastAsia="MS PGothic" w:hAnsi="Tahoma" w:cs="Tahoma"/>
          <w:sz w:val="20"/>
          <w:lang w:val="ja-JP"/>
        </w:rPr>
        <w:t>お客様が本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の条項に違反した場合、許諾者およびマイクロソフトは、他のいかなる権利も制限することなく本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を終了することができます。</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再販禁止ソフトウェア　　</w:t>
      </w:r>
      <w:r w:rsidRPr="00A7362B">
        <w:rPr>
          <w:rFonts w:ascii="Tahoma" w:eastAsia="MS PGothic" w:hAnsi="Tahoma" w:cs="Tahoma"/>
          <w:sz w:val="20"/>
          <w:lang w:val="ja-JP"/>
        </w:rPr>
        <w:t>お客様は、「</w:t>
      </w:r>
      <w:r w:rsidRPr="00A7362B">
        <w:rPr>
          <w:rFonts w:ascii="Tahoma" w:eastAsia="MS PGothic" w:hAnsi="Tahoma" w:cs="Tahoma"/>
          <w:sz w:val="20"/>
          <w:lang w:val="ja-JP"/>
        </w:rPr>
        <w:t>NFR</w:t>
      </w:r>
      <w:r w:rsidRPr="00A7362B">
        <w:rPr>
          <w:rFonts w:ascii="Tahoma" w:eastAsia="MS PGothic" w:hAnsi="Tahoma" w:cs="Tahoma"/>
          <w:sz w:val="20"/>
          <w:lang w:val="ja-JP"/>
        </w:rPr>
        <w:t>」または「再販禁止</w:t>
      </w:r>
      <w:r w:rsidRPr="00A7362B">
        <w:rPr>
          <w:rFonts w:ascii="Tahoma" w:eastAsia="MS PGothic" w:hAnsi="Tahoma" w:cs="Tahoma"/>
          <w:sz w:val="20"/>
          <w:lang w:val="ja-JP"/>
        </w:rPr>
        <w:t xml:space="preserve"> (Not for Resale)</w:t>
      </w:r>
      <w:r w:rsidRPr="00A7362B">
        <w:rPr>
          <w:rFonts w:ascii="Tahoma" w:eastAsia="MS PGothic" w:hAnsi="Tahoma" w:cs="Tahoma"/>
          <w:sz w:val="20"/>
          <w:lang w:val="ja-JP"/>
        </w:rPr>
        <w:t>」と明記されている</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を販売することはできません。</w:t>
      </w:r>
    </w:p>
    <w:p w:rsidR="00E124C3" w:rsidRPr="00A7362B" w:rsidRDefault="009B7FDE">
      <w:pPr>
        <w:numPr>
          <w:ilvl w:val="0"/>
          <w:numId w:val="17"/>
        </w:numPr>
        <w:tabs>
          <w:tab w:val="left" w:pos="360"/>
        </w:tabs>
        <w:spacing w:before="120" w:after="120"/>
        <w:ind w:left="360"/>
        <w:rPr>
          <w:rFonts w:ascii="Tahoma" w:eastAsia="MS PGothic" w:hAnsi="Tahoma" w:cs="Tahoma"/>
          <w:sz w:val="20"/>
        </w:rPr>
      </w:pPr>
      <w:r>
        <w:rPr>
          <w:rFonts w:ascii="Tahoma" w:eastAsia="MS PGothic" w:hAnsi="Tahoma" w:cs="Tahoma"/>
          <w:b/>
          <w:sz w:val="20"/>
        </w:rPr>
        <w:t>ACADEMIC EDITION</w:t>
      </w:r>
      <w:r w:rsidR="00E124C3" w:rsidRPr="00A7362B">
        <w:rPr>
          <w:rFonts w:ascii="Tahoma" w:eastAsia="MS PGothic" w:hAnsi="Tahoma" w:cs="Tahoma"/>
          <w:b/>
          <w:sz w:val="20"/>
          <w:lang w:val="ja-JP"/>
        </w:rPr>
        <w:t xml:space="preserve"> </w:t>
      </w:r>
      <w:r w:rsidR="00E124C3" w:rsidRPr="00A7362B">
        <w:rPr>
          <w:rFonts w:ascii="Tahoma" w:eastAsia="MS PGothic" w:hAnsi="Tahoma" w:cs="Tahoma"/>
          <w:b/>
          <w:sz w:val="20"/>
          <w:lang w:val="ja-JP"/>
        </w:rPr>
        <w:t xml:space="preserve">ソフトウェア　　</w:t>
      </w:r>
      <w:r w:rsidR="00E124C3" w:rsidRPr="00A7362B">
        <w:rPr>
          <w:rFonts w:ascii="Tahoma" w:eastAsia="MS PGothic" w:hAnsi="Tahoma" w:cs="Tahoma"/>
          <w:sz w:val="20"/>
          <w:lang w:val="ja-JP"/>
        </w:rPr>
        <w:t>本</w:t>
      </w:r>
      <w:r w:rsidR="00E124C3" w:rsidRPr="00A7362B">
        <w:rPr>
          <w:rFonts w:ascii="Tahoma" w:eastAsia="MS PGothic" w:hAnsi="Tahoma" w:cs="Tahoma"/>
          <w:sz w:val="20"/>
          <w:lang w:val="ja-JP"/>
        </w:rPr>
        <w:t xml:space="preserve"> RDS CAL </w:t>
      </w:r>
      <w:r w:rsidR="00E124C3" w:rsidRPr="00A7362B">
        <w:rPr>
          <w:rFonts w:ascii="Tahoma" w:eastAsia="MS PGothic" w:hAnsi="Tahoma" w:cs="Tahoma"/>
          <w:sz w:val="20"/>
          <w:lang w:val="ja-JP"/>
        </w:rPr>
        <w:t>に「</w:t>
      </w:r>
      <w:r w:rsidR="00E124C3" w:rsidRPr="00A7362B">
        <w:rPr>
          <w:rFonts w:ascii="Tahoma" w:eastAsia="MS PGothic" w:hAnsi="Tahoma" w:cs="Tahoma"/>
          <w:sz w:val="20"/>
          <w:lang w:val="ja-JP"/>
        </w:rPr>
        <w:t>Academic Edition</w:t>
      </w:r>
      <w:r w:rsidR="00E124C3" w:rsidRPr="00A7362B">
        <w:rPr>
          <w:rFonts w:ascii="Tahoma" w:eastAsia="MS PGothic" w:hAnsi="Tahoma" w:cs="Tahoma"/>
          <w:sz w:val="20"/>
          <w:lang w:val="ja-JP"/>
        </w:rPr>
        <w:t>」または「</w:t>
      </w:r>
      <w:r w:rsidR="00E124C3" w:rsidRPr="00A7362B">
        <w:rPr>
          <w:rFonts w:ascii="Tahoma" w:eastAsia="MS PGothic" w:hAnsi="Tahoma" w:cs="Tahoma"/>
          <w:sz w:val="20"/>
          <w:lang w:val="ja-JP"/>
        </w:rPr>
        <w:t>AE</w:t>
      </w:r>
      <w:r w:rsidR="00E124C3" w:rsidRPr="00A7362B">
        <w:rPr>
          <w:rFonts w:ascii="Tahoma" w:eastAsia="MS PGothic" w:hAnsi="Tahoma" w:cs="Tahoma"/>
          <w:sz w:val="20"/>
          <w:lang w:val="ja-JP"/>
        </w:rPr>
        <w:t>」と明記されている場合、お客様は「適格教育ユーザー」として指定されている方でなければなりません。</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88140B">
        <w:rPr>
          <w:rFonts w:ascii="Tahoma" w:eastAsia="MS PGothic" w:hAnsi="Tahoma" w:cs="Tahoma"/>
          <w:b/>
          <w:sz w:val="20"/>
          <w:lang w:val="ja-JP"/>
        </w:rPr>
        <w:t xml:space="preserve">完全なる合意　　</w:t>
      </w:r>
      <w:r w:rsidRPr="00A7362B">
        <w:rPr>
          <w:rFonts w:ascii="Tahoma" w:eastAsia="MS PGothic" w:hAnsi="Tahoma" w:cs="Tahoma"/>
          <w:sz w:val="20"/>
          <w:lang w:val="ja-JP"/>
        </w:rPr>
        <w:t>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および本ソフトウェアの使用についてのお客様と許諾者との間の完全なる合意であり、本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および本ソフトウェアに関してのすべての以前の口頭または書面による意思表示、提案、表明よりも優先して適用されます。</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非フォールト</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トレラント　　本ソフトウェアはフォールト</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トレラントではありません。お客様に許諾される統合ソフトウェア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アプリケーションまたはアプリケーション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マイクロソフトの保証の不存在　　お客様は、お客様が本ソフトウェアを取得した</w:t>
      </w:r>
      <w:r w:rsidRPr="00A7362B">
        <w:rPr>
          <w:rFonts w:ascii="Tahoma" w:eastAsia="MS PGothic" w:hAnsi="Tahoma" w:cs="Tahoma"/>
          <w:b/>
          <w:sz w:val="20"/>
          <w:lang w:val="ja-JP"/>
        </w:rPr>
        <w:t xml:space="preserve"> (A) </w:t>
      </w:r>
      <w:r w:rsidRPr="00A7362B">
        <w:rPr>
          <w:rFonts w:ascii="Tahoma" w:eastAsia="MS PGothic" w:hAnsi="Tahoma" w:cs="Tahoma"/>
          <w:b/>
          <w:sz w:val="20"/>
          <w:lang w:val="ja-JP"/>
        </w:rPr>
        <w:t>ソフトウェアまたは</w:t>
      </w:r>
      <w:r w:rsidRPr="00A7362B">
        <w:rPr>
          <w:rFonts w:ascii="Tahoma" w:eastAsia="MS PGothic" w:hAnsi="Tahoma" w:cs="Tahoma"/>
          <w:b/>
          <w:sz w:val="20"/>
          <w:lang w:val="ja-JP"/>
        </w:rPr>
        <w:t xml:space="preserve"> (B) </w:t>
      </w:r>
      <w:r w:rsidRPr="00A7362B">
        <w:rPr>
          <w:rFonts w:ascii="Tahoma" w:eastAsia="MS PGothic" w:hAnsi="Tahoma" w:cs="Tahoma"/>
          <w:b/>
          <w:sz w:val="20"/>
          <w:lang w:val="ja-JP"/>
        </w:rPr>
        <w:t>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アプリケーションあるいはアプリケーション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アプリケーションあるいはアプリケーション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スイートの使用または性能から生じた、あるいはそれらに関連する間接損害、特別損害、派生的損害、または付随的損害に関し、政府によって課せられる罰金を含め</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ただし、これに限定されるものではありません</w:t>
      </w:r>
      <w:r w:rsidRPr="00A7362B">
        <w:rPr>
          <w:rFonts w:ascii="Tahoma" w:eastAsia="MS PGothic" w:hAnsi="Tahoma" w:cs="Tahoma"/>
          <w:b/>
          <w:sz w:val="20"/>
          <w:lang w:val="ja-JP"/>
        </w:rPr>
        <w:t>)</w:t>
      </w:r>
      <w:r w:rsidRPr="00A7362B">
        <w:rPr>
          <w:rFonts w:ascii="Tahoma" w:eastAsia="MS PGothic" w:hAnsi="Tahoma" w:cs="Tahoma"/>
          <w:b/>
          <w:sz w:val="20"/>
          <w:lang w:val="ja-JP"/>
        </w:rPr>
        <w:t>、一切責任を負いません。上記の免責条項は、たとえいかなる救済手段がその実質的目的を達成しない場合においても適用されます。マイクロソフトは、</w:t>
      </w:r>
      <w:r w:rsidRPr="00A7362B">
        <w:rPr>
          <w:rFonts w:ascii="Tahoma" w:eastAsia="MS PGothic" w:hAnsi="Tahoma" w:cs="Tahoma"/>
          <w:b/>
          <w:sz w:val="20"/>
          <w:lang w:val="ja-JP"/>
        </w:rPr>
        <w:t xml:space="preserve">250 </w:t>
      </w:r>
      <w:r w:rsidRPr="00A7362B">
        <w:rPr>
          <w:rFonts w:ascii="Tahoma" w:eastAsia="MS PGothic" w:hAnsi="Tahoma" w:cs="Tahoma"/>
          <w:b/>
          <w:sz w:val="20"/>
          <w:lang w:val="ja-JP"/>
        </w:rPr>
        <w:t>米ドル</w:t>
      </w:r>
      <w:r w:rsidRPr="00A7362B">
        <w:rPr>
          <w:rFonts w:ascii="Tahoma" w:eastAsia="MS PGothic" w:hAnsi="Tahoma" w:cs="Tahoma"/>
          <w:b/>
          <w:sz w:val="20"/>
          <w:lang w:val="ja-JP"/>
        </w:rPr>
        <w:t xml:space="preserve"> (US$250.00) </w:t>
      </w:r>
      <w:r w:rsidRPr="00A7362B">
        <w:rPr>
          <w:rFonts w:ascii="Tahoma" w:eastAsia="MS PGothic" w:hAnsi="Tahoma" w:cs="Tahoma"/>
          <w:b/>
          <w:sz w:val="20"/>
          <w:lang w:val="ja-JP"/>
        </w:rPr>
        <w:t>を超える金額について、一切責任を負いません。</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E124C3" w:rsidRPr="00A7362B" w:rsidRDefault="00E124C3">
      <w:pPr>
        <w:pStyle w:val="MSNotice"/>
        <w:spacing w:after="120"/>
        <w:ind w:left="360"/>
        <w:rPr>
          <w:rFonts w:eastAsia="MS PGothic"/>
          <w:b/>
          <w:sz w:val="20"/>
          <w:szCs w:val="24"/>
        </w:rPr>
      </w:pPr>
      <w:r w:rsidRPr="00A7362B">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E124C3" w:rsidRPr="00A7362B" w:rsidRDefault="00E124C3">
      <w:pPr>
        <w:pStyle w:val="MSNotice"/>
        <w:spacing w:after="120"/>
        <w:rPr>
          <w:rFonts w:eastAsia="MS PGothic"/>
          <w:sz w:val="20"/>
          <w:szCs w:val="24"/>
        </w:rPr>
      </w:pPr>
      <w:r w:rsidRPr="000C2CA3">
        <w:rPr>
          <w:rFonts w:eastAsia="MS PGothic"/>
          <w:sz w:val="20"/>
          <w:szCs w:val="24"/>
        </w:rPr>
        <w:t xml:space="preserve">Microsoft </w:t>
      </w:r>
      <w:r w:rsidRPr="00A7362B">
        <w:rPr>
          <w:rFonts w:eastAsia="MS PGothic"/>
          <w:sz w:val="20"/>
          <w:szCs w:val="24"/>
          <w:lang w:val="ja-JP"/>
        </w:rPr>
        <w:t>および</w:t>
      </w:r>
      <w:r w:rsidRPr="000C2CA3">
        <w:rPr>
          <w:rFonts w:eastAsia="MS PGothic"/>
          <w:sz w:val="20"/>
          <w:szCs w:val="24"/>
        </w:rPr>
        <w:t xml:space="preserve"> Windows Server </w:t>
      </w:r>
      <w:r w:rsidRPr="00A7362B">
        <w:rPr>
          <w:rFonts w:eastAsia="MS PGothic"/>
          <w:sz w:val="20"/>
          <w:szCs w:val="24"/>
          <w:lang w:val="ja-JP"/>
        </w:rPr>
        <w:t>は、米国</w:t>
      </w:r>
      <w:r w:rsidRPr="000C2CA3">
        <w:rPr>
          <w:rFonts w:eastAsia="MS PGothic"/>
          <w:sz w:val="20"/>
          <w:szCs w:val="24"/>
        </w:rPr>
        <w:t xml:space="preserve"> Microsoft Corporation </w:t>
      </w:r>
      <w:r w:rsidRPr="00A7362B">
        <w:rPr>
          <w:rFonts w:eastAsia="MS PGothic"/>
          <w:sz w:val="20"/>
          <w:szCs w:val="24"/>
          <w:lang w:val="ja-JP"/>
        </w:rPr>
        <w:t>の米国およびその他の国における登録商標です。</w:t>
      </w:r>
    </w:p>
    <w:sectPr w:rsidR="00E124C3" w:rsidRPr="00A7362B" w:rsidSect="00665CB1">
      <w:headerReference w:type="even" r:id="rId7"/>
      <w:footerReference w:type="default" r:id="rId8"/>
      <w:footerReference w:type="first" r:id="rId9"/>
      <w:pgSz w:w="11907" w:h="16839" w:code="9"/>
      <w:pgMar w:top="720" w:right="720" w:bottom="720" w:left="720" w:header="288" w:footer="288" w:gutter="0"/>
      <w:cols w:space="720"/>
      <w:titlePg/>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3C14" w:rsidRDefault="00533C14">
      <w:r>
        <w:separator/>
      </w:r>
    </w:p>
  </w:endnote>
  <w:endnote w:type="continuationSeparator" w:id="0">
    <w:p w:rsidR="00533C14" w:rsidRDefault="00533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B0" w:rsidRDefault="000A7B10">
    <w:pPr>
      <w:rPr>
        <w:sz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A772F9">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002049B6">
      <w:fldChar w:fldCharType="begin"/>
    </w:r>
    <w:r w:rsidR="002049B6">
      <w:instrText xml:space="preserve"> NUMPAGES   \* MERGEFORMAT </w:instrText>
    </w:r>
    <w:r w:rsidR="002049B6">
      <w:fldChar w:fldCharType="separate"/>
    </w:r>
    <w:r w:rsidR="00A772F9" w:rsidRPr="00A772F9">
      <w:rPr>
        <w:rFonts w:ascii="Tahoma" w:hAnsi="Tahoma" w:cs="Tahoma"/>
        <w:noProof/>
        <w:sz w:val="19"/>
        <w:szCs w:val="19"/>
      </w:rPr>
      <w:t>2</w:t>
    </w:r>
    <w:r w:rsidR="002049B6">
      <w:rPr>
        <w:rFonts w:ascii="Tahoma" w:hAnsi="Tahoma" w:cs="Tahoma"/>
        <w:noProof/>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B0" w:rsidRDefault="000A7B10">
    <w:pPr>
      <w:rPr>
        <w:rFonts w:ascii="Tahoma" w:hAnsi="Tahoma"/>
        <w:sz w:val="19"/>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A772F9">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002049B6">
      <w:fldChar w:fldCharType="begin"/>
    </w:r>
    <w:r w:rsidR="002049B6">
      <w:instrText xml:space="preserve"> NUMPAGES   \* MERGEFORMAT </w:instrText>
    </w:r>
    <w:r w:rsidR="002049B6">
      <w:fldChar w:fldCharType="separate"/>
    </w:r>
    <w:r w:rsidR="00A772F9" w:rsidRPr="00A772F9">
      <w:rPr>
        <w:rFonts w:ascii="Tahoma" w:hAnsi="Tahoma" w:cs="Tahoma"/>
        <w:noProof/>
        <w:sz w:val="19"/>
        <w:szCs w:val="19"/>
      </w:rPr>
      <w:t>1</w:t>
    </w:r>
    <w:r w:rsidR="002049B6">
      <w:rPr>
        <w:rFonts w:ascii="Tahoma" w:hAnsi="Tahoma" w:cs="Tahoma"/>
        <w:noProof/>
        <w:sz w:val="19"/>
        <w:szCs w:val="19"/>
      </w:rPr>
      <w:fldChar w:fldCharType="end"/>
    </w:r>
  </w:p>
  <w:p w:rsidR="009118B0" w:rsidRDefault="009118B0">
    <w:pP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3C14" w:rsidRDefault="00533C14">
      <w:r>
        <w:separator/>
      </w:r>
    </w:p>
  </w:footnote>
  <w:footnote w:type="continuationSeparator" w:id="0">
    <w:p w:rsidR="00533C14" w:rsidRDefault="00533C14">
      <w:r>
        <w:continuationSeparator/>
      </w:r>
    </w:p>
  </w:footnote>
  <w:footnote w:id="1">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企業向け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デバイス</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2">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企業向け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ユーザー</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3">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教育機関向け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デバイス</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4">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教育機関向け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ユーザー</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B0" w:rsidRDefault="002049B6">
    <w:pPr>
      <w:pStyle w:val="Header"/>
      <w:rPr>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gziMaeTh0b5MkR3X6y/rMYArkM+3hzySoJz6sxTRUn4UTAvYMJukuv9Vf2q2bKdX/xjBc6rI70scDR24FY5lhg==" w:salt="zK4Lcs/NfiJQbAr7Zm4f4w=="/>
  <w:defaultTabStop w:val="720"/>
  <w:drawingGridHorizontalSpacing w:val="120"/>
  <w:displayHorizontalDrawingGridEvery w:val="2"/>
  <w:noPunctuationKerning/>
  <w:characterSpacingControl w:val="doNotCompress"/>
  <w:noLineBreaksAfter w:lang="ja-JP" w:val="$([\{‘“〈《「『【〔＄（［｛｢｣･￡￥"/>
  <w:noLineBreaksBefore w:lang="ja-JP" w:val="!%),.:;?]}°’”‰′″℃、。々〉》」』】〕゛゜ゝゞ・ヽヾ！％），．：；？］｝｡｢｣､･ﾞﾟ￠"/>
  <w:hdrShapeDefaults>
    <o:shapedefaults v:ext="edit" spidmax="2050">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17CEE"/>
    <w:rsid w:val="000208AD"/>
    <w:rsid w:val="00023A52"/>
    <w:rsid w:val="0002423B"/>
    <w:rsid w:val="00024852"/>
    <w:rsid w:val="000527E0"/>
    <w:rsid w:val="0005569C"/>
    <w:rsid w:val="0006370D"/>
    <w:rsid w:val="000658E7"/>
    <w:rsid w:val="00067AE8"/>
    <w:rsid w:val="000732F8"/>
    <w:rsid w:val="00080836"/>
    <w:rsid w:val="00081331"/>
    <w:rsid w:val="000815D1"/>
    <w:rsid w:val="00086705"/>
    <w:rsid w:val="00086835"/>
    <w:rsid w:val="00095D41"/>
    <w:rsid w:val="000A1A2D"/>
    <w:rsid w:val="000A2C62"/>
    <w:rsid w:val="000A7B10"/>
    <w:rsid w:val="000C1816"/>
    <w:rsid w:val="000C1EFE"/>
    <w:rsid w:val="000C2CA3"/>
    <w:rsid w:val="000C574C"/>
    <w:rsid w:val="000C6242"/>
    <w:rsid w:val="000D33F2"/>
    <w:rsid w:val="000D5D49"/>
    <w:rsid w:val="000D7225"/>
    <w:rsid w:val="000E449E"/>
    <w:rsid w:val="00102867"/>
    <w:rsid w:val="00133251"/>
    <w:rsid w:val="00136002"/>
    <w:rsid w:val="00136DBD"/>
    <w:rsid w:val="00140BB5"/>
    <w:rsid w:val="001423D4"/>
    <w:rsid w:val="001455DE"/>
    <w:rsid w:val="00151105"/>
    <w:rsid w:val="00152AC6"/>
    <w:rsid w:val="00154A23"/>
    <w:rsid w:val="001672CD"/>
    <w:rsid w:val="00171655"/>
    <w:rsid w:val="0017209B"/>
    <w:rsid w:val="001866B5"/>
    <w:rsid w:val="001A03B1"/>
    <w:rsid w:val="001A4CD5"/>
    <w:rsid w:val="001A7BA8"/>
    <w:rsid w:val="001B70C7"/>
    <w:rsid w:val="001D55D5"/>
    <w:rsid w:val="001E0289"/>
    <w:rsid w:val="001E0703"/>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C65B1"/>
    <w:rsid w:val="002D1977"/>
    <w:rsid w:val="002D5E08"/>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60E7B"/>
    <w:rsid w:val="00377109"/>
    <w:rsid w:val="00384480"/>
    <w:rsid w:val="00384FF3"/>
    <w:rsid w:val="003947A8"/>
    <w:rsid w:val="003B101E"/>
    <w:rsid w:val="003C0667"/>
    <w:rsid w:val="003D5576"/>
    <w:rsid w:val="003E011B"/>
    <w:rsid w:val="003E6FE2"/>
    <w:rsid w:val="003F2F56"/>
    <w:rsid w:val="003F49A9"/>
    <w:rsid w:val="003F60AF"/>
    <w:rsid w:val="003F70B7"/>
    <w:rsid w:val="003F75ED"/>
    <w:rsid w:val="004028E4"/>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33C14"/>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57B11"/>
    <w:rsid w:val="00661FC3"/>
    <w:rsid w:val="00665403"/>
    <w:rsid w:val="00665CB1"/>
    <w:rsid w:val="00673DD0"/>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312E2"/>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3E87"/>
    <w:rsid w:val="00794F3E"/>
    <w:rsid w:val="007A598B"/>
    <w:rsid w:val="007B218B"/>
    <w:rsid w:val="007B6566"/>
    <w:rsid w:val="007C2800"/>
    <w:rsid w:val="007E1EB8"/>
    <w:rsid w:val="007E3057"/>
    <w:rsid w:val="007E7330"/>
    <w:rsid w:val="00807DC8"/>
    <w:rsid w:val="00811AB0"/>
    <w:rsid w:val="00815FF1"/>
    <w:rsid w:val="00820A41"/>
    <w:rsid w:val="00826F17"/>
    <w:rsid w:val="00835077"/>
    <w:rsid w:val="00850333"/>
    <w:rsid w:val="0086313F"/>
    <w:rsid w:val="00863A33"/>
    <w:rsid w:val="00871873"/>
    <w:rsid w:val="00874396"/>
    <w:rsid w:val="008758FE"/>
    <w:rsid w:val="0088140B"/>
    <w:rsid w:val="00885F4C"/>
    <w:rsid w:val="008861CA"/>
    <w:rsid w:val="008910CF"/>
    <w:rsid w:val="00891E41"/>
    <w:rsid w:val="008933E8"/>
    <w:rsid w:val="008A1E5B"/>
    <w:rsid w:val="008A364A"/>
    <w:rsid w:val="008B58B9"/>
    <w:rsid w:val="008B6070"/>
    <w:rsid w:val="008B6A58"/>
    <w:rsid w:val="008B7333"/>
    <w:rsid w:val="008C4A53"/>
    <w:rsid w:val="008C4E4A"/>
    <w:rsid w:val="008C5EC5"/>
    <w:rsid w:val="008C63C8"/>
    <w:rsid w:val="008E151E"/>
    <w:rsid w:val="008E1E41"/>
    <w:rsid w:val="008E2967"/>
    <w:rsid w:val="008E71A7"/>
    <w:rsid w:val="008F514C"/>
    <w:rsid w:val="00907857"/>
    <w:rsid w:val="009118B0"/>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B7FDE"/>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6259"/>
    <w:rsid w:val="00A7075F"/>
    <w:rsid w:val="00A7362B"/>
    <w:rsid w:val="00A75E00"/>
    <w:rsid w:val="00A772F9"/>
    <w:rsid w:val="00A77344"/>
    <w:rsid w:val="00A8010E"/>
    <w:rsid w:val="00A82113"/>
    <w:rsid w:val="00A87FAA"/>
    <w:rsid w:val="00A90DE7"/>
    <w:rsid w:val="00A940DA"/>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060F8"/>
    <w:rsid w:val="00B24B58"/>
    <w:rsid w:val="00B27593"/>
    <w:rsid w:val="00B338A2"/>
    <w:rsid w:val="00B41D93"/>
    <w:rsid w:val="00B4663C"/>
    <w:rsid w:val="00B63510"/>
    <w:rsid w:val="00B65A6F"/>
    <w:rsid w:val="00B72B60"/>
    <w:rsid w:val="00B741F9"/>
    <w:rsid w:val="00B74216"/>
    <w:rsid w:val="00B82F44"/>
    <w:rsid w:val="00B83083"/>
    <w:rsid w:val="00B90FC2"/>
    <w:rsid w:val="00BB14B7"/>
    <w:rsid w:val="00BB2A64"/>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75163"/>
    <w:rsid w:val="00C90378"/>
    <w:rsid w:val="00CA6BCD"/>
    <w:rsid w:val="00CB029B"/>
    <w:rsid w:val="00CB760A"/>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A5624"/>
    <w:rsid w:val="00DA5EAB"/>
    <w:rsid w:val="00DB7870"/>
    <w:rsid w:val="00DC1C68"/>
    <w:rsid w:val="00DC1D2B"/>
    <w:rsid w:val="00DC4818"/>
    <w:rsid w:val="00DC5AF1"/>
    <w:rsid w:val="00DD1A60"/>
    <w:rsid w:val="00DD310C"/>
    <w:rsid w:val="00DD35ED"/>
    <w:rsid w:val="00DE2B59"/>
    <w:rsid w:val="00DE5F3B"/>
    <w:rsid w:val="00DF28E5"/>
    <w:rsid w:val="00DF5638"/>
    <w:rsid w:val="00E005DC"/>
    <w:rsid w:val="00E06618"/>
    <w:rsid w:val="00E124C3"/>
    <w:rsid w:val="00E1305D"/>
    <w:rsid w:val="00E176EF"/>
    <w:rsid w:val="00E252B5"/>
    <w:rsid w:val="00E26E7A"/>
    <w:rsid w:val="00E30113"/>
    <w:rsid w:val="00E332AE"/>
    <w:rsid w:val="00E33803"/>
    <w:rsid w:val="00E36E32"/>
    <w:rsid w:val="00E4299F"/>
    <w:rsid w:val="00E43897"/>
    <w:rsid w:val="00E43D25"/>
    <w:rsid w:val="00E60854"/>
    <w:rsid w:val="00E73226"/>
    <w:rsid w:val="00E73DB8"/>
    <w:rsid w:val="00E83879"/>
    <w:rsid w:val="00E86B3C"/>
    <w:rsid w:val="00E953E9"/>
    <w:rsid w:val="00EA4B44"/>
    <w:rsid w:val="00EB2644"/>
    <w:rsid w:val="00EC0A02"/>
    <w:rsid w:val="00ED14B8"/>
    <w:rsid w:val="00ED30BB"/>
    <w:rsid w:val="00ED457F"/>
    <w:rsid w:val="00ED7C98"/>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3C85"/>
    <w:rsid w:val="00F9163C"/>
    <w:rsid w:val="00F95B6C"/>
    <w:rsid w:val="00FA55AA"/>
    <w:rsid w:val="00FB0BAF"/>
    <w:rsid w:val="00FB0BFC"/>
    <w:rsid w:val="00FB5E40"/>
    <w:rsid w:val="00FD0B7F"/>
    <w:rsid w:val="00FD2B91"/>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1"/>
    </o:shapelayout>
  </w:shapeDefaults>
  <w:decimalSymbol w:val="."/>
  <w:listSeparator w:val=","/>
  <w15:docId w15:val="{86A1B3F1-8E33-42E2-9402-9E82F69CF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5CB1"/>
    <w:rPr>
      <w:rFonts w:ascii="Arial" w:hAnsi="Arial"/>
      <w:sz w:val="24"/>
      <w:szCs w:val="24"/>
      <w:lang w:eastAsia="ja-JP"/>
    </w:rPr>
  </w:style>
  <w:style w:type="paragraph" w:styleId="Heading1">
    <w:name w:val="heading 1"/>
    <w:basedOn w:val="Normal"/>
    <w:next w:val="Normal"/>
    <w:qFormat/>
    <w:rsid w:val="00665CB1"/>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665CB1"/>
    <w:pPr>
      <w:keepNext/>
      <w:spacing w:line="240" w:lineRule="atLeast"/>
      <w:outlineLvl w:val="1"/>
    </w:pPr>
    <w:rPr>
      <w:i/>
      <w:iCs/>
    </w:rPr>
  </w:style>
  <w:style w:type="paragraph" w:styleId="Heading3">
    <w:name w:val="heading 3"/>
    <w:basedOn w:val="Normal"/>
    <w:next w:val="Normal"/>
    <w:qFormat/>
    <w:rsid w:val="00665CB1"/>
    <w:pPr>
      <w:keepNext/>
      <w:spacing w:line="240" w:lineRule="atLeast"/>
      <w:outlineLvl w:val="2"/>
    </w:pPr>
    <w:rPr>
      <w:i/>
      <w:iCs/>
      <w:sz w:val="20"/>
    </w:rPr>
  </w:style>
  <w:style w:type="paragraph" w:styleId="Heading5">
    <w:name w:val="heading 5"/>
    <w:basedOn w:val="Normal"/>
    <w:next w:val="Normal"/>
    <w:qFormat/>
    <w:rsid w:val="00665CB1"/>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65CB1"/>
    <w:pPr>
      <w:tabs>
        <w:tab w:val="center" w:pos="4320"/>
        <w:tab w:val="right" w:pos="8640"/>
      </w:tabs>
    </w:pPr>
    <w:rPr>
      <w:sz w:val="20"/>
      <w:szCs w:val="20"/>
    </w:rPr>
  </w:style>
  <w:style w:type="paragraph" w:styleId="Title">
    <w:name w:val="Title"/>
    <w:basedOn w:val="Normal"/>
    <w:qFormat/>
    <w:rsid w:val="00665CB1"/>
    <w:pPr>
      <w:spacing w:line="240" w:lineRule="atLeast"/>
      <w:ind w:right="-367"/>
      <w:jc w:val="center"/>
    </w:pPr>
    <w:rPr>
      <w:b/>
      <w:sz w:val="18"/>
    </w:rPr>
  </w:style>
  <w:style w:type="paragraph" w:customStyle="1" w:styleId="MSsmalltype">
    <w:name w:val="_MS small type"/>
    <w:basedOn w:val="Normal"/>
    <w:rsid w:val="00665CB1"/>
    <w:rPr>
      <w:sz w:val="16"/>
      <w:szCs w:val="20"/>
    </w:rPr>
  </w:style>
  <w:style w:type="paragraph" w:styleId="Footer">
    <w:name w:val="footer"/>
    <w:basedOn w:val="Normal"/>
    <w:rsid w:val="00665CB1"/>
    <w:pPr>
      <w:tabs>
        <w:tab w:val="center" w:pos="4320"/>
        <w:tab w:val="right" w:pos="8640"/>
      </w:tabs>
    </w:pPr>
  </w:style>
  <w:style w:type="paragraph" w:customStyle="1" w:styleId="Tableaddress">
    <w:name w:val="Table address"/>
    <w:basedOn w:val="Normal"/>
    <w:rsid w:val="00665CB1"/>
    <w:pPr>
      <w:spacing w:before="40"/>
    </w:pPr>
    <w:rPr>
      <w:sz w:val="18"/>
      <w:szCs w:val="20"/>
    </w:rPr>
  </w:style>
  <w:style w:type="paragraph" w:styleId="BalloonText">
    <w:name w:val="Balloon Text"/>
    <w:basedOn w:val="Normal"/>
    <w:semiHidden/>
    <w:rsid w:val="00665CB1"/>
    <w:rPr>
      <w:rFonts w:ascii="Tahoma" w:hAnsi="Tahoma" w:cs="Tahoma"/>
      <w:sz w:val="16"/>
      <w:szCs w:val="16"/>
    </w:rPr>
  </w:style>
  <w:style w:type="paragraph" w:styleId="Caption">
    <w:name w:val="caption"/>
    <w:basedOn w:val="Normal"/>
    <w:next w:val="Normal"/>
    <w:qFormat/>
    <w:rsid w:val="00665CB1"/>
    <w:pPr>
      <w:overflowPunct w:val="0"/>
      <w:autoSpaceDE w:val="0"/>
      <w:autoSpaceDN w:val="0"/>
      <w:adjustRightInd w:val="0"/>
      <w:ind w:left="2124" w:firstLine="708"/>
      <w:textAlignment w:val="baseline"/>
    </w:pPr>
    <w:rPr>
      <w:rFonts w:ascii="Times New Roman" w:hAnsi="Times New Roman"/>
      <w:b/>
      <w:szCs w:val="20"/>
    </w:rPr>
  </w:style>
  <w:style w:type="paragraph" w:customStyle="1" w:styleId="Normalbox">
    <w:name w:val="Normal box"/>
    <w:basedOn w:val="Normal"/>
    <w:rsid w:val="00665CB1"/>
    <w:pPr>
      <w:numPr>
        <w:numId w:val="1"/>
      </w:numPr>
    </w:pPr>
    <w:rPr>
      <w:rFonts w:cs="Arial"/>
      <w:sz w:val="18"/>
      <w:szCs w:val="18"/>
    </w:rPr>
  </w:style>
  <w:style w:type="paragraph" w:customStyle="1" w:styleId="MSbodytext">
    <w:name w:val="_MS body text"/>
    <w:basedOn w:val="Normal"/>
    <w:rsid w:val="00665CB1"/>
    <w:pPr>
      <w:spacing w:before="120" w:after="120"/>
      <w:jc w:val="both"/>
    </w:pPr>
    <w:rPr>
      <w:kern w:val="18"/>
      <w:sz w:val="20"/>
      <w:szCs w:val="20"/>
    </w:rPr>
  </w:style>
  <w:style w:type="paragraph" w:styleId="BodyText">
    <w:name w:val="Body Text"/>
    <w:basedOn w:val="Normal"/>
    <w:rsid w:val="00665CB1"/>
    <w:rPr>
      <w:sz w:val="20"/>
    </w:rPr>
  </w:style>
  <w:style w:type="paragraph" w:styleId="BodyTextIndent">
    <w:name w:val="Body Text Indent"/>
    <w:basedOn w:val="Normal"/>
    <w:rsid w:val="00665CB1"/>
    <w:pPr>
      <w:spacing w:line="240" w:lineRule="atLeast"/>
      <w:ind w:left="360"/>
      <w:jc w:val="both"/>
    </w:pPr>
    <w:rPr>
      <w:sz w:val="20"/>
      <w:szCs w:val="20"/>
    </w:rPr>
  </w:style>
  <w:style w:type="paragraph" w:styleId="BodyTextIndent2">
    <w:name w:val="Body Text Indent 2"/>
    <w:basedOn w:val="Normal"/>
    <w:rsid w:val="00665CB1"/>
    <w:pPr>
      <w:spacing w:line="240" w:lineRule="atLeast"/>
      <w:ind w:left="720"/>
    </w:pPr>
    <w:rPr>
      <w:b/>
      <w:i/>
      <w:iCs/>
      <w:sz w:val="20"/>
      <w:szCs w:val="20"/>
    </w:rPr>
  </w:style>
  <w:style w:type="paragraph" w:styleId="BodyText2">
    <w:name w:val="Body Text 2"/>
    <w:basedOn w:val="Normal"/>
    <w:rsid w:val="00665CB1"/>
    <w:pPr>
      <w:spacing w:line="240" w:lineRule="atLeast"/>
      <w:jc w:val="both"/>
    </w:pPr>
    <w:rPr>
      <w:rFonts w:ascii="Times New Roman" w:hAnsi="Times New Roman"/>
      <w:sz w:val="20"/>
      <w:szCs w:val="20"/>
    </w:rPr>
  </w:style>
  <w:style w:type="table" w:styleId="TableGrid">
    <w:name w:val="Table Grid"/>
    <w:basedOn w:val="TableNormal"/>
    <w:rsid w:val="00665CB1"/>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rsid w:val="00665CB1"/>
    <w:rPr>
      <w:rFonts w:cs="Times New Roman"/>
    </w:rPr>
  </w:style>
  <w:style w:type="paragraph" w:styleId="CommentText">
    <w:name w:val="annotation text"/>
    <w:basedOn w:val="Normal"/>
    <w:semiHidden/>
    <w:rsid w:val="00665CB1"/>
    <w:rPr>
      <w:sz w:val="20"/>
      <w:szCs w:val="20"/>
    </w:rPr>
  </w:style>
  <w:style w:type="paragraph" w:customStyle="1" w:styleId="normal1">
    <w:name w:val="normal1"/>
    <w:basedOn w:val="Normal"/>
    <w:rsid w:val="00665CB1"/>
    <w:rPr>
      <w:rFonts w:cs="Arial"/>
      <w:sz w:val="20"/>
      <w:szCs w:val="20"/>
    </w:rPr>
  </w:style>
  <w:style w:type="paragraph" w:customStyle="1" w:styleId="DefaultParagraphFontParaChar">
    <w:name w:val="Default Paragraph Font Para Char"/>
    <w:basedOn w:val="Normal"/>
    <w:rsid w:val="00665CB1"/>
    <w:pPr>
      <w:spacing w:after="160" w:line="240" w:lineRule="exact"/>
    </w:pPr>
    <w:rPr>
      <w:rFonts w:ascii="Verdana" w:hAnsi="Verdana"/>
      <w:sz w:val="20"/>
      <w:szCs w:val="20"/>
    </w:rPr>
  </w:style>
  <w:style w:type="paragraph" w:styleId="NormalWeb">
    <w:name w:val="Normal (Web)"/>
    <w:basedOn w:val="Normal"/>
    <w:rsid w:val="00665CB1"/>
    <w:pPr>
      <w:spacing w:before="100" w:beforeAutospacing="1" w:after="100" w:afterAutospacing="1"/>
    </w:pPr>
    <w:rPr>
      <w:rFonts w:ascii="Times New Roman" w:hAnsi="Times New Roman"/>
    </w:rPr>
  </w:style>
  <w:style w:type="character" w:styleId="CommentReference">
    <w:name w:val="annotation reference"/>
    <w:semiHidden/>
    <w:rsid w:val="00665CB1"/>
    <w:rPr>
      <w:rFonts w:cs="Times New Roman"/>
      <w:sz w:val="16"/>
    </w:rPr>
  </w:style>
  <w:style w:type="character" w:customStyle="1" w:styleId="Heading5Char">
    <w:name w:val="Heading 5 Char"/>
    <w:semiHidden/>
    <w:locked/>
    <w:rsid w:val="00665CB1"/>
    <w:rPr>
      <w:rFonts w:ascii="Times New Roman" w:hAnsi="Times New Roman"/>
      <w:b/>
      <w:i/>
      <w:sz w:val="26"/>
    </w:rPr>
  </w:style>
  <w:style w:type="paragraph" w:customStyle="1" w:styleId="1">
    <w:name w:val="リスト段落1"/>
    <w:basedOn w:val="Normal"/>
    <w:rsid w:val="00665CB1"/>
    <w:pPr>
      <w:tabs>
        <w:tab w:val="left" w:pos="8730"/>
      </w:tabs>
      <w:spacing w:before="120" w:after="120"/>
      <w:ind w:left="720" w:right="547"/>
      <w:jc w:val="both"/>
    </w:pPr>
    <w:rPr>
      <w:rFonts w:ascii="Times New Roman" w:hAnsi="Times New Roman" w:cs="Arial"/>
      <w:sz w:val="22"/>
      <w:szCs w:val="22"/>
    </w:rPr>
  </w:style>
  <w:style w:type="character" w:styleId="Hyperlink">
    <w:name w:val="Hyperlink"/>
    <w:rsid w:val="00665CB1"/>
    <w:rPr>
      <w:rFonts w:cs="Times New Roman"/>
      <w:color w:val="0000FF"/>
      <w:u w:val="single"/>
    </w:rPr>
  </w:style>
  <w:style w:type="paragraph" w:customStyle="1" w:styleId="Footnote">
    <w:name w:val="Footnote"/>
    <w:basedOn w:val="Normal"/>
    <w:rsid w:val="00665CB1"/>
    <w:pPr>
      <w:spacing w:before="120"/>
    </w:pPr>
    <w:rPr>
      <w:rFonts w:ascii="Tahoma" w:hAnsi="Tahoma"/>
      <w:b/>
      <w:bCs/>
      <w:sz w:val="16"/>
      <w:szCs w:val="16"/>
    </w:rPr>
  </w:style>
  <w:style w:type="character" w:customStyle="1" w:styleId="LicenseNumberCharChar">
    <w:name w:val="License Number Char Char"/>
    <w:locked/>
    <w:rsid w:val="00665CB1"/>
    <w:rPr>
      <w:rFonts w:ascii="Tahoma" w:eastAsia="SimSun" w:hAnsi="Tahoma"/>
      <w:b/>
      <w:sz w:val="28"/>
    </w:rPr>
  </w:style>
  <w:style w:type="paragraph" w:customStyle="1" w:styleId="LicenseNumberChar">
    <w:name w:val="License Number Char"/>
    <w:basedOn w:val="Normal"/>
    <w:rsid w:val="00665CB1"/>
    <w:rPr>
      <w:rFonts w:ascii="Tahoma" w:eastAsia="SimSun" w:hAnsi="Tahoma"/>
      <w:b/>
      <w:bCs/>
      <w:sz w:val="28"/>
      <w:szCs w:val="28"/>
    </w:rPr>
  </w:style>
  <w:style w:type="paragraph" w:customStyle="1" w:styleId="LicenseNumSuper">
    <w:name w:val="License Num Super"/>
    <w:basedOn w:val="Normal"/>
    <w:rsid w:val="00665CB1"/>
    <w:pPr>
      <w:spacing w:before="120"/>
    </w:pPr>
    <w:rPr>
      <w:rFonts w:ascii="Tahoma" w:eastAsia="SimSun" w:hAnsi="Tahoma"/>
      <w:b/>
      <w:bCs/>
      <w:sz w:val="18"/>
      <w:szCs w:val="18"/>
    </w:rPr>
  </w:style>
  <w:style w:type="character" w:customStyle="1" w:styleId="LicenseNumSuperChar">
    <w:name w:val="License Num Super Char"/>
    <w:locked/>
    <w:rsid w:val="00665CB1"/>
    <w:rPr>
      <w:rFonts w:ascii="Tahoma" w:eastAsia="SimSun" w:hAnsi="Tahoma"/>
      <w:b/>
      <w:sz w:val="18"/>
    </w:rPr>
  </w:style>
  <w:style w:type="character" w:customStyle="1" w:styleId="Heading1SuperCharChar">
    <w:name w:val="Heading 1 Super Char Char"/>
    <w:locked/>
    <w:rsid w:val="00665CB1"/>
    <w:rPr>
      <w:rFonts w:ascii="Tahoma" w:hAnsi="Tahoma"/>
      <w:b/>
      <w:color w:val="FFFFFF"/>
      <w:sz w:val="24"/>
      <w:u w:color="FFFFFF"/>
      <w:vertAlign w:val="superscript"/>
    </w:rPr>
  </w:style>
  <w:style w:type="paragraph" w:customStyle="1" w:styleId="Heading1SuperChar">
    <w:name w:val="Heading 1 Super Char"/>
    <w:basedOn w:val="Heading1"/>
    <w:rsid w:val="00665CB1"/>
    <w:pPr>
      <w:keepNext w:val="0"/>
      <w:widowControl/>
      <w:ind w:right="0"/>
      <w:jc w:val="center"/>
    </w:pPr>
    <w:rPr>
      <w:rFonts w:ascii="Tahoma" w:hAnsi="Tahoma"/>
      <w:color w:val="FFFFFF"/>
      <w:sz w:val="24"/>
      <w:szCs w:val="24"/>
      <w:u w:color="FFFFFF"/>
      <w:vertAlign w:val="superscript"/>
    </w:rPr>
  </w:style>
  <w:style w:type="paragraph" w:customStyle="1" w:styleId="Preamble">
    <w:name w:val="Preamble"/>
    <w:basedOn w:val="Normal"/>
    <w:rsid w:val="00665CB1"/>
    <w:pPr>
      <w:spacing w:before="120" w:after="120"/>
    </w:pPr>
    <w:rPr>
      <w:rFonts w:ascii="Tahoma" w:hAnsi="Tahoma" w:cs="Tahoma"/>
      <w:b/>
      <w:bCs/>
      <w:sz w:val="19"/>
      <w:szCs w:val="19"/>
    </w:rPr>
  </w:style>
  <w:style w:type="paragraph" w:customStyle="1" w:styleId="Heading3Bold">
    <w:name w:val="Heading 3 Bold"/>
    <w:basedOn w:val="Heading3"/>
    <w:next w:val="Heading1SuperChar"/>
    <w:rsid w:val="00665CB1"/>
    <w:pPr>
      <w:keepNext w:val="0"/>
      <w:numPr>
        <w:ilvl w:val="2"/>
        <w:numId w:val="13"/>
      </w:numPr>
      <w:tabs>
        <w:tab w:val="left" w:pos="1077"/>
      </w:tabs>
      <w:spacing w:before="120" w:after="120" w:line="240" w:lineRule="auto"/>
    </w:pPr>
    <w:rPr>
      <w:rFonts w:ascii="Tahoma" w:hAnsi="Tahoma" w:cs="Tahoma"/>
      <w:b/>
      <w:bCs/>
      <w:i w:val="0"/>
      <w:iCs w:val="0"/>
      <w:sz w:val="19"/>
      <w:szCs w:val="19"/>
    </w:rPr>
  </w:style>
  <w:style w:type="character" w:customStyle="1" w:styleId="ListL1Char">
    <w:name w:val="List L1 Char"/>
    <w:locked/>
    <w:rsid w:val="00665CB1"/>
    <w:rPr>
      <w:rFonts w:ascii="Tahoma" w:hAnsi="Tahoma"/>
      <w:sz w:val="18"/>
    </w:rPr>
  </w:style>
  <w:style w:type="paragraph" w:customStyle="1" w:styleId="ListL1">
    <w:name w:val="List L1"/>
    <w:basedOn w:val="Normal"/>
    <w:rsid w:val="00665CB1"/>
    <w:pPr>
      <w:numPr>
        <w:numId w:val="14"/>
      </w:numPr>
      <w:spacing w:before="120"/>
    </w:pPr>
    <w:rPr>
      <w:rFonts w:ascii="Tahoma" w:hAnsi="Tahoma"/>
      <w:bCs/>
      <w:iCs/>
      <w:sz w:val="18"/>
      <w:szCs w:val="18"/>
    </w:rPr>
  </w:style>
  <w:style w:type="paragraph" w:styleId="CommentSubject">
    <w:name w:val="annotation subject"/>
    <w:basedOn w:val="CommentText"/>
    <w:next w:val="CommentText"/>
    <w:rsid w:val="00665CB1"/>
  </w:style>
  <w:style w:type="character" w:customStyle="1" w:styleId="CommentTextChar">
    <w:name w:val="Comment Text Char"/>
    <w:semiHidden/>
    <w:locked/>
    <w:rsid w:val="00665CB1"/>
    <w:rPr>
      <w:rFonts w:ascii="Arial" w:eastAsia="Times New Roman" w:hAnsi="Arial"/>
    </w:rPr>
  </w:style>
  <w:style w:type="character" w:customStyle="1" w:styleId="CommentSubjectChar">
    <w:name w:val="Comment Subject Char"/>
    <w:locked/>
    <w:rsid w:val="00665CB1"/>
    <w:rPr>
      <w:rFonts w:ascii="Arial" w:eastAsia="Times New Roman" w:hAnsi="Arial"/>
    </w:rPr>
  </w:style>
  <w:style w:type="paragraph" w:customStyle="1" w:styleId="MSNotice">
    <w:name w:val="MS Notice"/>
    <w:basedOn w:val="Normal"/>
    <w:rsid w:val="00665CB1"/>
    <w:pPr>
      <w:spacing w:before="120"/>
    </w:pPr>
    <w:rPr>
      <w:rFonts w:ascii="Tahoma" w:hAnsi="Tahoma" w:cs="Tahoma"/>
      <w:sz w:val="16"/>
      <w:szCs w:val="16"/>
    </w:rPr>
  </w:style>
  <w:style w:type="paragraph" w:customStyle="1" w:styleId="bullet">
    <w:name w:val="bullet"/>
    <w:basedOn w:val="Normal"/>
    <w:rsid w:val="00665CB1"/>
    <w:pPr>
      <w:spacing w:after="120"/>
      <w:ind w:left="283" w:hanging="283"/>
    </w:pPr>
    <w:rPr>
      <w:rFonts w:ascii="Times New Roman" w:hAnsi="Times New Roman"/>
      <w:sz w:val="22"/>
      <w:szCs w:val="20"/>
      <w:lang w:val="en-AU"/>
    </w:rPr>
  </w:style>
  <w:style w:type="paragraph" w:customStyle="1" w:styleId="LicenseNumber">
    <w:name w:val="License Number"/>
    <w:basedOn w:val="Normal"/>
    <w:rsid w:val="00665CB1"/>
    <w:rPr>
      <w:rFonts w:ascii="Tahoma" w:eastAsia="SimSun" w:hAnsi="Tahoma"/>
      <w:b/>
      <w:bCs/>
      <w:sz w:val="28"/>
      <w:szCs w:val="28"/>
    </w:rPr>
  </w:style>
  <w:style w:type="character" w:customStyle="1" w:styleId="tw4winMark">
    <w:name w:val="tw4winMark"/>
    <w:rsid w:val="00665CB1"/>
    <w:rPr>
      <w:rFonts w:ascii="Courier New" w:hAnsi="Courier New"/>
      <w:vanish/>
      <w:color w:val="800080"/>
      <w:sz w:val="24"/>
      <w:vertAlign w:val="subscript"/>
    </w:rPr>
  </w:style>
  <w:style w:type="character" w:customStyle="1" w:styleId="tw4winError">
    <w:name w:val="tw4winError"/>
    <w:rsid w:val="00665CB1"/>
    <w:rPr>
      <w:rFonts w:ascii="Courier New" w:hAnsi="Courier New"/>
      <w:color w:val="00FF00"/>
      <w:sz w:val="40"/>
    </w:rPr>
  </w:style>
  <w:style w:type="character" w:customStyle="1" w:styleId="tw4winTerm">
    <w:name w:val="tw4winTerm"/>
    <w:rsid w:val="00665CB1"/>
    <w:rPr>
      <w:color w:val="0000FF"/>
    </w:rPr>
  </w:style>
  <w:style w:type="character" w:customStyle="1" w:styleId="tw4winPopup">
    <w:name w:val="tw4winPopup"/>
    <w:rsid w:val="00665CB1"/>
    <w:rPr>
      <w:rFonts w:ascii="Courier New" w:hAnsi="Courier New"/>
      <w:noProof/>
      <w:color w:val="008000"/>
    </w:rPr>
  </w:style>
  <w:style w:type="character" w:customStyle="1" w:styleId="tw4winJump">
    <w:name w:val="tw4winJump"/>
    <w:rsid w:val="00665CB1"/>
    <w:rPr>
      <w:rFonts w:ascii="Courier New" w:hAnsi="Courier New"/>
      <w:noProof/>
      <w:color w:val="008080"/>
    </w:rPr>
  </w:style>
  <w:style w:type="character" w:customStyle="1" w:styleId="tw4winExternal">
    <w:name w:val="tw4winExternal"/>
    <w:rsid w:val="00665CB1"/>
    <w:rPr>
      <w:rFonts w:ascii="Courier New" w:hAnsi="Courier New"/>
      <w:noProof/>
      <w:color w:val="808080"/>
    </w:rPr>
  </w:style>
  <w:style w:type="character" w:customStyle="1" w:styleId="tw4winInternal">
    <w:name w:val="tw4winInternal"/>
    <w:rsid w:val="00665CB1"/>
    <w:rPr>
      <w:rFonts w:ascii="Courier New" w:hAnsi="Courier New"/>
      <w:noProof/>
      <w:color w:val="FF0000"/>
    </w:rPr>
  </w:style>
  <w:style w:type="character" w:customStyle="1" w:styleId="DONOTTRANSLATE">
    <w:name w:val="DO_NOT_TRANSLATE"/>
    <w:rsid w:val="00665CB1"/>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531</Words>
  <Characters>3027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TS Cal Amendment</vt:lpstr>
    </vt:vector>
  </TitlesOfParts>
  <Company>Microsoft Corporation</Company>
  <LinksUpToDate>false</LinksUpToDate>
  <CharactersWithSpaces>3551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creator>Omer</dc:creator>
  <cp:lastModifiedBy>Alexandra Myles (Inviso)</cp:lastModifiedBy>
  <cp:revision>8</cp:revision>
  <dcterms:created xsi:type="dcterms:W3CDTF">2012-10-01T17:53:00Z</dcterms:created>
  <dcterms:modified xsi:type="dcterms:W3CDTF">2013-09-26T17:32:00Z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ies>
</file>